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5D" w:rsidRDefault="00B13C5D" w:rsidP="00504F5B">
      <w:pPr>
        <w:jc w:val="both"/>
      </w:pPr>
      <w:r>
        <w:rPr>
          <w:noProof/>
          <w:lang w:eastAsia="de-DE"/>
        </w:rPr>
        <w:drawing>
          <wp:inline distT="0" distB="0" distL="0" distR="0">
            <wp:extent cx="2152650" cy="5424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_Rot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261" cy="544655"/>
                    </a:xfrm>
                    <a:prstGeom prst="rect">
                      <a:avLst/>
                    </a:prstGeom>
                  </pic:spPr>
                </pic:pic>
              </a:graphicData>
            </a:graphic>
          </wp:inline>
        </w:drawing>
      </w:r>
    </w:p>
    <w:p w:rsidR="00B13C5D" w:rsidRDefault="00B13C5D" w:rsidP="00504F5B">
      <w:pPr>
        <w:jc w:val="both"/>
      </w:pPr>
    </w:p>
    <w:p w:rsidR="00B13C5D" w:rsidRDefault="00B13C5D" w:rsidP="00504F5B">
      <w:pPr>
        <w:jc w:val="both"/>
      </w:pPr>
      <w:bookmarkStart w:id="0" w:name="_GoBack"/>
      <w:bookmarkEnd w:id="0"/>
    </w:p>
    <w:p w:rsidR="00A439BF" w:rsidRDefault="009E465C" w:rsidP="00504F5B">
      <w:pPr>
        <w:jc w:val="both"/>
      </w:pPr>
      <w:r>
        <w:t>Musterb</w:t>
      </w:r>
      <w:r w:rsidR="00A439BF">
        <w:t>rief an die Bundeskanzlerin</w:t>
      </w:r>
    </w:p>
    <w:p w:rsidR="00A439BF" w:rsidRDefault="00A439BF" w:rsidP="00504F5B">
      <w:pPr>
        <w:jc w:val="both"/>
      </w:pPr>
    </w:p>
    <w:p w:rsidR="00A439BF" w:rsidRDefault="00A439BF" w:rsidP="00504F5B">
      <w:pPr>
        <w:jc w:val="both"/>
      </w:pPr>
      <w:r>
        <w:t>Sehr geehrte Frau Bundeskanzlerin,</w:t>
      </w:r>
    </w:p>
    <w:p w:rsidR="00A439BF" w:rsidRDefault="00A439BF" w:rsidP="00504F5B">
      <w:pPr>
        <w:jc w:val="both"/>
      </w:pPr>
    </w:p>
    <w:p w:rsidR="00A439BF" w:rsidRDefault="00504F5B" w:rsidP="00504F5B">
      <w:pPr>
        <w:jc w:val="both"/>
      </w:pPr>
      <w:r>
        <w:t>w</w:t>
      </w:r>
      <w:r w:rsidR="00A439BF">
        <w:t>ir haben in den letzten Wochen und Monaten Ihren Einsatz für die Menschenrechte der Flüchtlinge geschätzt, wohlwissend,</w:t>
      </w:r>
      <w:r w:rsidR="00944E4F">
        <w:t xml:space="preserve"> dass Europa</w:t>
      </w:r>
      <w:r w:rsidR="00A439BF">
        <w:t xml:space="preserve"> vor schwi</w:t>
      </w:r>
      <w:r w:rsidR="00944E4F">
        <w:t>erigen Entscheidungen steht</w:t>
      </w:r>
      <w:r w:rsidR="00A439BF">
        <w:t xml:space="preserve">. </w:t>
      </w:r>
      <w:r w:rsidR="008B62A1" w:rsidRPr="003F3869">
        <w:rPr>
          <w:b/>
        </w:rPr>
        <w:t>Wir appellieren ei</w:t>
      </w:r>
      <w:r w:rsidR="008B62A1" w:rsidRPr="003F3869">
        <w:rPr>
          <w:b/>
        </w:rPr>
        <w:t>n</w:t>
      </w:r>
      <w:r w:rsidR="008B62A1" w:rsidRPr="003F3869">
        <w:rPr>
          <w:b/>
        </w:rPr>
        <w:t xml:space="preserve">dringlich an Sie, diesen Kurs von </w:t>
      </w:r>
      <w:r w:rsidR="000B19A2" w:rsidRPr="003F3869">
        <w:rPr>
          <w:b/>
        </w:rPr>
        <w:t xml:space="preserve">Rechtsstaatlichkeit und </w:t>
      </w:r>
      <w:r w:rsidR="008B62A1" w:rsidRPr="003F3869">
        <w:rPr>
          <w:b/>
        </w:rPr>
        <w:t>Humanität fortzusetzen.</w:t>
      </w:r>
      <w:r w:rsidR="003548A5">
        <w:rPr>
          <w:b/>
        </w:rPr>
        <w:t xml:space="preserve"> </w:t>
      </w:r>
      <w:r w:rsidR="00007614">
        <w:rPr>
          <w:b/>
        </w:rPr>
        <w:t>Der Vorschlag</w:t>
      </w:r>
      <w:r w:rsidR="003548A5">
        <w:rPr>
          <w:b/>
        </w:rPr>
        <w:t xml:space="preserve"> der Türkei ist aus menschenrechtlicher Sicht höchst problematisch und nicht annehmbar.</w:t>
      </w:r>
    </w:p>
    <w:p w:rsidR="00A439BF" w:rsidRDefault="00A439BF" w:rsidP="00504F5B">
      <w:pPr>
        <w:jc w:val="both"/>
      </w:pPr>
    </w:p>
    <w:p w:rsidR="003548A5" w:rsidRPr="003548A5" w:rsidRDefault="008B62A1" w:rsidP="00504F5B">
      <w:pPr>
        <w:jc w:val="both"/>
      </w:pPr>
      <w:r>
        <w:t xml:space="preserve">Mit großer Sorge sehen wir die aktuelle Entwicklung der Flüchtlingspolitik und die Ergebnisse des Gipfels der Staats- und Regierungschefs vom 7. März 2016. </w:t>
      </w:r>
      <w:r w:rsidRPr="003F3869">
        <w:rPr>
          <w:b/>
        </w:rPr>
        <w:t xml:space="preserve">Wir </w:t>
      </w:r>
      <w:r w:rsidR="003548A5">
        <w:rPr>
          <w:b/>
        </w:rPr>
        <w:t>setzen uns</w:t>
      </w:r>
      <w:r w:rsidR="00007614">
        <w:rPr>
          <w:b/>
        </w:rPr>
        <w:t xml:space="preserve"> dafür</w:t>
      </w:r>
      <w:r w:rsidR="003548A5">
        <w:rPr>
          <w:b/>
        </w:rPr>
        <w:t xml:space="preserve"> ein</w:t>
      </w:r>
      <w:r w:rsidRPr="003F3869">
        <w:rPr>
          <w:b/>
        </w:rPr>
        <w:t>, sichere und legale Zugangswege für Flüchtlinge zu schaffen.</w:t>
      </w:r>
      <w:r>
        <w:t xml:space="preserve"> </w:t>
      </w:r>
      <w:r w:rsidR="003414A8">
        <w:t>Wir teilen das Ziel</w:t>
      </w:r>
      <w:r>
        <w:t xml:space="preserve">, dass die europäischen Staaten regelmäßig und in einem großen Umfang Flüchtlinge aus den Nachbarländern Syriens aufnehmen sowie das Resettlement-Programm der Vereinten Nationen unterstützen. </w:t>
      </w:r>
      <w:r w:rsidRPr="003548A5">
        <w:t>Wir möchten weiterhin die Notwendigkeit betonen, die Türkei bei der Aufnahme der über drei Millionen Flüchtlinge finanziell zu unterstützen und durch Aufnahmeprogramme zu entlasten.</w:t>
      </w:r>
      <w:r w:rsidRPr="000B19A2">
        <w:rPr>
          <w:b/>
        </w:rPr>
        <w:t xml:space="preserve"> </w:t>
      </w:r>
    </w:p>
    <w:p w:rsidR="003548A5" w:rsidRDefault="003548A5" w:rsidP="00504F5B">
      <w:pPr>
        <w:jc w:val="both"/>
        <w:rPr>
          <w:b/>
        </w:rPr>
      </w:pPr>
    </w:p>
    <w:p w:rsidR="008B62A1" w:rsidRPr="00CF5EA2" w:rsidRDefault="008B62A1" w:rsidP="00504F5B">
      <w:pPr>
        <w:jc w:val="both"/>
      </w:pPr>
      <w:r>
        <w:t xml:space="preserve">Der Vorschlag der Türkei, dass die EU für jeden aus Griechenland zurückgeführten Asylsuchenden einen syrischen Flüchtling aufnimmt, ist jedoch nicht akzeptabel. Nicht nur Syrerinnen und Syrer sind schutzbedürftig. </w:t>
      </w:r>
      <w:r w:rsidR="003414A8" w:rsidRPr="003548A5">
        <w:t>Sichere Zugangswege sollten unabhängig von Staatsangehörigkeit der Schutzs</w:t>
      </w:r>
      <w:r w:rsidR="003414A8" w:rsidRPr="003548A5">
        <w:t>u</w:t>
      </w:r>
      <w:r w:rsidR="003414A8" w:rsidRPr="003548A5">
        <w:t xml:space="preserve">chenden </w:t>
      </w:r>
      <w:r w:rsidR="000B19A2" w:rsidRPr="003548A5">
        <w:t>bestehen</w:t>
      </w:r>
      <w:r w:rsidR="003414A8" w:rsidRPr="003548A5">
        <w:t>.</w:t>
      </w:r>
      <w:r w:rsidR="003414A8">
        <w:t xml:space="preserve"> </w:t>
      </w:r>
      <w:r>
        <w:t>Wir sehen mit Sorge, dass gerade für afghanische Asylsuchende, die in Deutsc</w:t>
      </w:r>
      <w:r>
        <w:t>h</w:t>
      </w:r>
      <w:r>
        <w:t>land nach inhaltlicher Entscheidung zu 80 Prozent anerkannt wurden, die Schutzbedürftigkeit pa</w:t>
      </w:r>
      <w:r>
        <w:t>u</w:t>
      </w:r>
      <w:r>
        <w:t xml:space="preserve">schal in Frage gestellt wird. </w:t>
      </w:r>
    </w:p>
    <w:p w:rsidR="008B62A1" w:rsidRDefault="008B62A1" w:rsidP="00504F5B">
      <w:pPr>
        <w:jc w:val="both"/>
      </w:pPr>
    </w:p>
    <w:p w:rsidR="005E2670" w:rsidRDefault="003548A5" w:rsidP="00504F5B">
      <w:pPr>
        <w:jc w:val="both"/>
      </w:pPr>
      <w:r>
        <w:rPr>
          <w:b/>
        </w:rPr>
        <w:t>Mit dem</w:t>
      </w:r>
      <w:r w:rsidR="008B62A1" w:rsidRPr="003F3869">
        <w:rPr>
          <w:b/>
        </w:rPr>
        <w:t xml:space="preserve"> </w:t>
      </w:r>
      <w:r w:rsidR="003414A8">
        <w:rPr>
          <w:b/>
        </w:rPr>
        <w:t xml:space="preserve">Vorschlag der </w:t>
      </w:r>
      <w:r w:rsidR="008B62A1" w:rsidRPr="003F3869">
        <w:rPr>
          <w:b/>
        </w:rPr>
        <w:t>Türkei</w:t>
      </w:r>
      <w:r w:rsidR="005E0719">
        <w:rPr>
          <w:b/>
        </w:rPr>
        <w:t>,</w:t>
      </w:r>
      <w:r w:rsidR="008B62A1" w:rsidRPr="003F3869">
        <w:rPr>
          <w:b/>
        </w:rPr>
        <w:t xml:space="preserve"> </w:t>
      </w:r>
      <w:r w:rsidR="005E0719">
        <w:rPr>
          <w:b/>
        </w:rPr>
        <w:t>alle</w:t>
      </w:r>
      <w:r w:rsidR="008B62A1" w:rsidRPr="008B62A1">
        <w:rPr>
          <w:b/>
        </w:rPr>
        <w:t xml:space="preserve"> per Seeweg in Griechenland ankommenden Schutzsuchenden</w:t>
      </w:r>
      <w:r w:rsidR="005E0719">
        <w:rPr>
          <w:b/>
        </w:rPr>
        <w:t xml:space="preserve"> zurückzunehmen,</w:t>
      </w:r>
      <w:r w:rsidR="008B62A1" w:rsidRPr="008B62A1">
        <w:rPr>
          <w:b/>
        </w:rPr>
        <w:t xml:space="preserve"> </w:t>
      </w:r>
      <w:r>
        <w:rPr>
          <w:b/>
        </w:rPr>
        <w:t>wird das individuelle Recht auf Asyl faktisch abgeschafft</w:t>
      </w:r>
      <w:r w:rsidR="008B62A1" w:rsidRPr="003F3869">
        <w:rPr>
          <w:b/>
        </w:rPr>
        <w:t xml:space="preserve">. </w:t>
      </w:r>
      <w:r w:rsidR="003414A8">
        <w:t>Er würde</w:t>
      </w:r>
      <w:r w:rsidR="00944E4F">
        <w:t xml:space="preserve"> eine</w:t>
      </w:r>
      <w:r w:rsidR="003E5DDD">
        <w:t xml:space="preserve"> pausch</w:t>
      </w:r>
      <w:r w:rsidR="003E5DDD">
        <w:t>a</w:t>
      </w:r>
      <w:r w:rsidR="003E5DDD">
        <w:t xml:space="preserve">le Abschiebungspraxis darstellen, </w:t>
      </w:r>
      <w:r w:rsidR="009B7696">
        <w:t xml:space="preserve">wie sie nach </w:t>
      </w:r>
      <w:r w:rsidR="008B62A1">
        <w:t xml:space="preserve">der </w:t>
      </w:r>
      <w:r w:rsidR="009B7696" w:rsidRPr="00B60838">
        <w:t>Europäischen Menschenrechtskonvention</w:t>
      </w:r>
      <w:r w:rsidR="009B7696">
        <w:t xml:space="preserve"> verb</w:t>
      </w:r>
      <w:r w:rsidR="009B7696">
        <w:t>o</w:t>
      </w:r>
      <w:r w:rsidR="009B7696">
        <w:t>ten ist.</w:t>
      </w:r>
      <w:r w:rsidR="009B7696" w:rsidRPr="00761824">
        <w:t xml:space="preserve"> </w:t>
      </w:r>
    </w:p>
    <w:p w:rsidR="005E2670" w:rsidRDefault="005E2670" w:rsidP="00504F5B">
      <w:pPr>
        <w:jc w:val="both"/>
      </w:pPr>
    </w:p>
    <w:p w:rsidR="000B19A2" w:rsidRDefault="00270216" w:rsidP="00504F5B">
      <w:pPr>
        <w:jc w:val="both"/>
      </w:pPr>
      <w:r>
        <w:t xml:space="preserve">In der Anlage zu diesem Schreiben fügen wir </w:t>
      </w:r>
      <w:r w:rsidR="003414A8">
        <w:t xml:space="preserve">außerdem </w:t>
      </w:r>
      <w:r>
        <w:t>das Gutachten des Asylrechtsexperten Dr. Reinhard Marx sowie</w:t>
      </w:r>
      <w:r w:rsidR="00E023AB">
        <w:t xml:space="preserve"> eine Analyse</w:t>
      </w:r>
      <w:r>
        <w:t xml:space="preserve"> der Organisation StateWatch bei. Beide kommen zu dem Urteil, dass die </w:t>
      </w:r>
      <w:r w:rsidRPr="00504F5B">
        <w:rPr>
          <w:b/>
        </w:rPr>
        <w:t>Türkei kein sicherer Drittstaat im Sinne des Europarechts und Völkerrechts für Flüchtlinge ist</w:t>
      </w:r>
      <w:r>
        <w:t>.</w:t>
      </w:r>
      <w:r w:rsidR="00CE141D">
        <w:t xml:space="preserve"> </w:t>
      </w:r>
      <w:r w:rsidR="005E2670">
        <w:t xml:space="preserve">Die in Art. 38 oder Art. 39 der Verfahrensrichtlinie (RL </w:t>
      </w:r>
      <w:r w:rsidR="005E2670" w:rsidRPr="00B60838">
        <w:t>2013/32/EU</w:t>
      </w:r>
      <w:r w:rsidR="005E2670">
        <w:t>) genannten Kriterien werden von der Türkei weder auf dem Papier noch in der Praxis erfüllt. Der türkische Staat gewährt kein Asy</w:t>
      </w:r>
      <w:r w:rsidR="005E2670">
        <w:t>l</w:t>
      </w:r>
      <w:r w:rsidR="005E2670">
        <w:t xml:space="preserve">recht im Sinne der Genfer Flüchtlingskonvention. Amnesty International und Human Rights Watch dokumentierten Verletzungen des </w:t>
      </w:r>
      <w:r w:rsidR="005E2670" w:rsidRPr="00270216">
        <w:rPr>
          <w:i/>
        </w:rPr>
        <w:t>non-refoulement</w:t>
      </w:r>
      <w:r w:rsidR="005E2670">
        <w:t>-Gebotes</w:t>
      </w:r>
      <w:r w:rsidR="005E2670" w:rsidRPr="00270216">
        <w:t xml:space="preserve"> </w:t>
      </w:r>
      <w:r w:rsidR="005E2670">
        <w:t>der Türkei, die syrische und irakische Schutzsuchende in ihre Heimatländer abschiebt, obwohl ihnen dort Gefahr für Leib und Leben droht.</w:t>
      </w:r>
      <w:r w:rsidR="005E2670">
        <w:rPr>
          <w:rStyle w:val="Funotenzeichen"/>
        </w:rPr>
        <w:footnoteReference w:id="1"/>
      </w:r>
      <w:r w:rsidR="005E2670">
        <w:t xml:space="preserve"> Die Einhaltung des </w:t>
      </w:r>
      <w:r w:rsidR="005E2670" w:rsidRPr="00942ECB">
        <w:rPr>
          <w:i/>
        </w:rPr>
        <w:t>refoulement</w:t>
      </w:r>
      <w:r w:rsidR="005E2670">
        <w:t xml:space="preserve">-Verbotes ist Voraussetzung eines „sicheren Drittlandes“ (Art. 37 Abs. 1 Buchstabe c) RL </w:t>
      </w:r>
      <w:r w:rsidR="005E2670" w:rsidRPr="00B60838">
        <w:t>2013/32/EU</w:t>
      </w:r>
      <w:r w:rsidR="005E2670">
        <w:t>).</w:t>
      </w:r>
    </w:p>
    <w:p w:rsidR="00817AE4" w:rsidRDefault="00817AE4" w:rsidP="00504F5B">
      <w:pPr>
        <w:jc w:val="both"/>
      </w:pPr>
    </w:p>
    <w:p w:rsidR="00817AE4" w:rsidRDefault="000B672B" w:rsidP="00504F5B">
      <w:pPr>
        <w:jc w:val="both"/>
      </w:pPr>
      <w:r>
        <w:t>Wir sind in großer Sorge b</w:t>
      </w:r>
      <w:r w:rsidR="00817AE4">
        <w:t>ezüglich der aktuell im höchsten Maße kritischen Menschenre</w:t>
      </w:r>
      <w:r>
        <w:t>chtslage in der Türkei. Dies betrifft die Presse- und Meinungsfreiheit sowie das Vorgehen der türkischen Siche</w:t>
      </w:r>
      <w:r>
        <w:t>r</w:t>
      </w:r>
      <w:r>
        <w:t xml:space="preserve">heitskräfte gegen die </w:t>
      </w:r>
      <w:r w:rsidR="00817AE4">
        <w:t>kurdische Zivilbevölkerung.</w:t>
      </w:r>
      <w:r w:rsidR="003548A5">
        <w:t xml:space="preserve"> Auf dem Gipfel vom 7. März wurde </w:t>
      </w:r>
      <w:r w:rsidR="00007614">
        <w:t xml:space="preserve">zudem </w:t>
      </w:r>
      <w:r w:rsidR="003548A5">
        <w:t>Ve</w:t>
      </w:r>
      <w:r w:rsidR="003548A5">
        <w:t>r</w:t>
      </w:r>
      <w:r w:rsidR="003548A5">
        <w:t xml:space="preserve">ständnis für die Einrichtung von sogenannten „Sicherheitszonen“ für Flüchtlinge in Syrien signalisiert. </w:t>
      </w:r>
      <w:r w:rsidR="00DE3ECE">
        <w:lastRenderedPageBreak/>
        <w:t>Es besteht die Gefahr, dass die Türkei systematisch ihre Grenzen gegenüber Schutzsuchenden schließt</w:t>
      </w:r>
      <w:r w:rsidR="00007614">
        <w:t>,</w:t>
      </w:r>
      <w:r w:rsidR="00DE3ECE">
        <w:t xml:space="preserve"> die bed</w:t>
      </w:r>
      <w:r w:rsidR="00007614">
        <w:t xml:space="preserve">rohliche Lage der Flüchtlinge </w:t>
      </w:r>
      <w:r w:rsidR="00DE3ECE">
        <w:t>nutzt und mit „Sicherheitszonen“ eine weitere Eskalat</w:t>
      </w:r>
      <w:r w:rsidR="00DE3ECE">
        <w:t>i</w:t>
      </w:r>
      <w:r w:rsidR="00DE3ECE">
        <w:t xml:space="preserve">on des Krieges in Syrien </w:t>
      </w:r>
      <w:r w:rsidR="00007614">
        <w:t>herbeiführt</w:t>
      </w:r>
      <w:r w:rsidR="00DE3ECE">
        <w:t xml:space="preserve">. </w:t>
      </w:r>
      <w:r w:rsidR="00007614">
        <w:t>Wir bitten Sie eindringlich, unsere Bedenken mit in die Verhan</w:t>
      </w:r>
      <w:r w:rsidR="00007614">
        <w:t>d</w:t>
      </w:r>
      <w:r w:rsidR="00007614">
        <w:t>lungen am 17./18. März zu nehmen und sich dafür einzusetzen, dass das Übereinkommen mit der Türkei nicht in der geplanten Form umgesetzt wird.</w:t>
      </w:r>
    </w:p>
    <w:p w:rsidR="002F4FB1" w:rsidRDefault="002F4FB1" w:rsidP="00504F5B">
      <w:pPr>
        <w:jc w:val="both"/>
      </w:pPr>
    </w:p>
    <w:p w:rsidR="000B19A2" w:rsidRDefault="00DE3ECE" w:rsidP="00504F5B">
      <w:pPr>
        <w:jc w:val="both"/>
      </w:pPr>
      <w:r>
        <w:t>Im September letzten Jahres hatten Sie angesichts der Situation in Ungarn Humanität und Größe gezeigt, wofür wir Ihnen danken. Heute sind die Grenzen entlang der Balkanroute geschlossen und in Griechenland stranden verzweifelte Schutzsuchende. Griechenland ist nicht in der Lage, Schutzb</w:t>
      </w:r>
      <w:r>
        <w:t>e</w:t>
      </w:r>
      <w:r>
        <w:t>dürftigkeit in einem funktionierenden Asylsystem zu prüfen und eine Perspektive zu eröffnen. Auch dort ist das Engagement der Europäischen Union gefordert.</w:t>
      </w:r>
    </w:p>
    <w:p w:rsidR="000B19A2" w:rsidRDefault="000B19A2" w:rsidP="00504F5B">
      <w:pPr>
        <w:jc w:val="both"/>
      </w:pPr>
    </w:p>
    <w:p w:rsidR="000242B8" w:rsidRDefault="008B62A1" w:rsidP="00504F5B">
      <w:pPr>
        <w:jc w:val="both"/>
      </w:pPr>
      <w:r>
        <w:t xml:space="preserve">Uns ist bewusst, dass ein solidarisches Handeln Europas erforderlich ist. Wir </w:t>
      </w:r>
      <w:r w:rsidR="00504F5B">
        <w:t>bitten Sie</w:t>
      </w:r>
      <w:r>
        <w:t xml:space="preserve">, weiterhin beharrlich auf eine </w:t>
      </w:r>
      <w:r w:rsidR="003414A8">
        <w:t>europäische</w:t>
      </w:r>
      <w:r>
        <w:t xml:space="preserve"> Lösung hinzuarbei</w:t>
      </w:r>
      <w:r w:rsidR="003414A8">
        <w:t xml:space="preserve">ten, die </w:t>
      </w:r>
      <w:r w:rsidR="00BB668B">
        <w:t xml:space="preserve">mit </w:t>
      </w:r>
      <w:r w:rsidR="003414A8">
        <w:t>de</w:t>
      </w:r>
      <w:r w:rsidR="000B19A2">
        <w:t>n</w:t>
      </w:r>
      <w:r w:rsidR="003414A8">
        <w:t xml:space="preserve"> </w:t>
      </w:r>
      <w:r w:rsidR="00BB668B">
        <w:t>Schutzrechten der EMRK, der GFK und des Europarechts</w:t>
      </w:r>
      <w:r w:rsidR="00504F5B" w:rsidRPr="00504F5B">
        <w:t xml:space="preserve"> </w:t>
      </w:r>
      <w:r w:rsidR="00504F5B">
        <w:t>in Einklang steht</w:t>
      </w:r>
      <w:r w:rsidR="00BB668B">
        <w:t xml:space="preserve">. </w:t>
      </w:r>
    </w:p>
    <w:p w:rsidR="0074660F" w:rsidRDefault="0074660F" w:rsidP="00504F5B">
      <w:pPr>
        <w:jc w:val="both"/>
      </w:pPr>
    </w:p>
    <w:p w:rsidR="0074660F" w:rsidRDefault="0074660F" w:rsidP="00504F5B">
      <w:pPr>
        <w:jc w:val="both"/>
      </w:pPr>
    </w:p>
    <w:p w:rsidR="0074660F" w:rsidRDefault="0074660F" w:rsidP="00504F5B">
      <w:pPr>
        <w:jc w:val="both"/>
      </w:pPr>
      <w:r>
        <w:t>Mit freundlichen Grüßen</w:t>
      </w:r>
    </w:p>
    <w:sectPr w:rsidR="007466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DB" w:rsidRDefault="003959DB" w:rsidP="00270216">
      <w:r>
        <w:separator/>
      </w:r>
    </w:p>
  </w:endnote>
  <w:endnote w:type="continuationSeparator" w:id="0">
    <w:p w:rsidR="003959DB" w:rsidRDefault="003959DB" w:rsidP="0027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DB" w:rsidRDefault="003959DB" w:rsidP="00270216">
      <w:r>
        <w:separator/>
      </w:r>
    </w:p>
  </w:footnote>
  <w:footnote w:type="continuationSeparator" w:id="0">
    <w:p w:rsidR="003959DB" w:rsidRDefault="003959DB" w:rsidP="00270216">
      <w:r>
        <w:continuationSeparator/>
      </w:r>
    </w:p>
  </w:footnote>
  <w:footnote w:id="1">
    <w:p w:rsidR="00504F5B" w:rsidRPr="000A22F9" w:rsidRDefault="005E2670" w:rsidP="00504F5B">
      <w:pPr>
        <w:pStyle w:val="Funotentext"/>
        <w:jc w:val="both"/>
      </w:pPr>
      <w:r>
        <w:rPr>
          <w:rStyle w:val="Funotenzeichen"/>
        </w:rPr>
        <w:footnoteRef/>
      </w:r>
      <w:r w:rsidRPr="00270216">
        <w:rPr>
          <w:lang w:val="en-US"/>
        </w:rPr>
        <w:t xml:space="preserve"> Amnesty International, Europe’s Gatekeeper: Unlawful Detention</w:t>
      </w:r>
      <w:r>
        <w:rPr>
          <w:lang w:val="en-US"/>
        </w:rPr>
        <w:t xml:space="preserve"> and Deportation of Refugees from Turkey, 16.</w:t>
      </w:r>
      <w:r w:rsidRPr="00A178F8">
        <w:rPr>
          <w:lang w:val="en-US"/>
        </w:rPr>
        <w:t xml:space="preserve"> </w:t>
      </w:r>
      <w:proofErr w:type="spellStart"/>
      <w:r w:rsidRPr="00504F5B">
        <w:rPr>
          <w:lang w:val="en-US"/>
        </w:rPr>
        <w:t>Dezember</w:t>
      </w:r>
      <w:proofErr w:type="spellEnd"/>
      <w:r w:rsidRPr="00504F5B">
        <w:rPr>
          <w:lang w:val="en-US"/>
        </w:rPr>
        <w:t xml:space="preserve"> 2015, </w:t>
      </w:r>
      <w:proofErr w:type="spellStart"/>
      <w:r w:rsidRPr="00504F5B">
        <w:rPr>
          <w:lang w:val="en-US"/>
        </w:rPr>
        <w:t>abrufbar</w:t>
      </w:r>
      <w:proofErr w:type="spellEnd"/>
      <w:r w:rsidRPr="00504F5B">
        <w:rPr>
          <w:lang w:val="en-US"/>
        </w:rPr>
        <w:t xml:space="preserve"> </w:t>
      </w:r>
      <w:proofErr w:type="spellStart"/>
      <w:r w:rsidRPr="00504F5B">
        <w:rPr>
          <w:lang w:val="en-US"/>
        </w:rPr>
        <w:t>unter</w:t>
      </w:r>
      <w:proofErr w:type="spellEnd"/>
      <w:r w:rsidRPr="00504F5B">
        <w:rPr>
          <w:lang w:val="en-US"/>
        </w:rPr>
        <w:t xml:space="preserve">: </w:t>
      </w:r>
      <w:hyperlink r:id="rId1" w:history="1">
        <w:r w:rsidR="00504F5B" w:rsidRPr="00504F5B">
          <w:rPr>
            <w:rStyle w:val="Hyperlink"/>
            <w:lang w:val="en-US"/>
          </w:rPr>
          <w:t>https://www.amnesty.org/en/documents/eur44/3022/2015/en/</w:t>
        </w:r>
      </w:hyperlink>
      <w:r w:rsidRPr="000A22F9">
        <w:rPr>
          <w:lang w:val="en-US"/>
        </w:rPr>
        <w:t xml:space="preserve">; </w:t>
      </w:r>
      <w:r>
        <w:rPr>
          <w:lang w:val="en-US"/>
        </w:rPr>
        <w:t xml:space="preserve">Human Rights Watch, Turkey: Syrians Pushed </w:t>
      </w:r>
      <w:proofErr w:type="gramStart"/>
      <w:r w:rsidRPr="000A22F9">
        <w:rPr>
          <w:lang w:val="en-US"/>
        </w:rPr>
        <w:t>Back</w:t>
      </w:r>
      <w:proofErr w:type="gramEnd"/>
      <w:r w:rsidRPr="000A22F9">
        <w:rPr>
          <w:lang w:val="en-US"/>
        </w:rPr>
        <w:t xml:space="preserve"> at the Border, </w:t>
      </w:r>
      <w:r>
        <w:rPr>
          <w:lang w:val="en-US"/>
        </w:rPr>
        <w:t xml:space="preserve">23. </w:t>
      </w:r>
      <w:r w:rsidRPr="000A22F9">
        <w:t xml:space="preserve">November 2015, abrufbar unter: </w:t>
      </w:r>
      <w:hyperlink r:id="rId2" w:history="1">
        <w:r w:rsidR="00504F5B" w:rsidRPr="00A328E1">
          <w:rPr>
            <w:rStyle w:val="Hyperlink"/>
          </w:rPr>
          <w:t>https://www.hrw.org/news/2015/11/23/turkey-syrians-pushed-back-border</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BF"/>
    <w:rsid w:val="00007614"/>
    <w:rsid w:val="000242B8"/>
    <w:rsid w:val="000A22F9"/>
    <w:rsid w:val="000B19A2"/>
    <w:rsid w:val="000B672B"/>
    <w:rsid w:val="00173006"/>
    <w:rsid w:val="00191E69"/>
    <w:rsid w:val="00270216"/>
    <w:rsid w:val="002F4FB1"/>
    <w:rsid w:val="003414A8"/>
    <w:rsid w:val="003548A5"/>
    <w:rsid w:val="00386728"/>
    <w:rsid w:val="003959DB"/>
    <w:rsid w:val="003E5DDD"/>
    <w:rsid w:val="003F3869"/>
    <w:rsid w:val="00504F5B"/>
    <w:rsid w:val="00540863"/>
    <w:rsid w:val="005E0719"/>
    <w:rsid w:val="005E2670"/>
    <w:rsid w:val="007105D4"/>
    <w:rsid w:val="0074660F"/>
    <w:rsid w:val="00761824"/>
    <w:rsid w:val="007B5CAC"/>
    <w:rsid w:val="007C6F6E"/>
    <w:rsid w:val="00817AE4"/>
    <w:rsid w:val="008B62A1"/>
    <w:rsid w:val="00944E4F"/>
    <w:rsid w:val="009B7696"/>
    <w:rsid w:val="009E465C"/>
    <w:rsid w:val="00A178F8"/>
    <w:rsid w:val="00A439BF"/>
    <w:rsid w:val="00AA0AE0"/>
    <w:rsid w:val="00B13C5D"/>
    <w:rsid w:val="00B60838"/>
    <w:rsid w:val="00BB1397"/>
    <w:rsid w:val="00BB668B"/>
    <w:rsid w:val="00C752D6"/>
    <w:rsid w:val="00CA4602"/>
    <w:rsid w:val="00CE141D"/>
    <w:rsid w:val="00CF5EA2"/>
    <w:rsid w:val="00D76CAE"/>
    <w:rsid w:val="00DE3ECE"/>
    <w:rsid w:val="00E023AB"/>
    <w:rsid w:val="00EE2CA9"/>
    <w:rsid w:val="00EF7533"/>
    <w:rsid w:val="00FC3B7B"/>
    <w:rsid w:val="00FC48C5"/>
    <w:rsid w:val="00FE7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44E4F"/>
    <w:rPr>
      <w:sz w:val="16"/>
      <w:szCs w:val="16"/>
    </w:rPr>
  </w:style>
  <w:style w:type="paragraph" w:styleId="Kommentartext">
    <w:name w:val="annotation text"/>
    <w:basedOn w:val="Standard"/>
    <w:link w:val="KommentartextZchn"/>
    <w:uiPriority w:val="99"/>
    <w:semiHidden/>
    <w:unhideWhenUsed/>
    <w:rsid w:val="00944E4F"/>
    <w:rPr>
      <w:sz w:val="20"/>
      <w:szCs w:val="20"/>
    </w:rPr>
  </w:style>
  <w:style w:type="character" w:customStyle="1" w:styleId="KommentartextZchn">
    <w:name w:val="Kommentartext Zchn"/>
    <w:basedOn w:val="Absatz-Standardschriftart"/>
    <w:link w:val="Kommentartext"/>
    <w:uiPriority w:val="99"/>
    <w:semiHidden/>
    <w:rsid w:val="00944E4F"/>
    <w:rPr>
      <w:sz w:val="20"/>
      <w:szCs w:val="20"/>
    </w:rPr>
  </w:style>
  <w:style w:type="paragraph" w:styleId="Kommentarthema">
    <w:name w:val="annotation subject"/>
    <w:basedOn w:val="Kommentartext"/>
    <w:next w:val="Kommentartext"/>
    <w:link w:val="KommentarthemaZchn"/>
    <w:uiPriority w:val="99"/>
    <w:semiHidden/>
    <w:unhideWhenUsed/>
    <w:rsid w:val="00944E4F"/>
    <w:rPr>
      <w:b/>
      <w:bCs/>
    </w:rPr>
  </w:style>
  <w:style w:type="character" w:customStyle="1" w:styleId="KommentarthemaZchn">
    <w:name w:val="Kommentarthema Zchn"/>
    <w:basedOn w:val="KommentartextZchn"/>
    <w:link w:val="Kommentarthema"/>
    <w:uiPriority w:val="99"/>
    <w:semiHidden/>
    <w:rsid w:val="00944E4F"/>
    <w:rPr>
      <w:b/>
      <w:bCs/>
      <w:sz w:val="20"/>
      <w:szCs w:val="20"/>
    </w:rPr>
  </w:style>
  <w:style w:type="paragraph" w:styleId="Sprechblasentext">
    <w:name w:val="Balloon Text"/>
    <w:basedOn w:val="Standard"/>
    <w:link w:val="SprechblasentextZchn"/>
    <w:uiPriority w:val="99"/>
    <w:semiHidden/>
    <w:unhideWhenUsed/>
    <w:rsid w:val="00944E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E4F"/>
    <w:rPr>
      <w:rFonts w:ascii="Tahoma" w:hAnsi="Tahoma" w:cs="Tahoma"/>
      <w:sz w:val="16"/>
      <w:szCs w:val="16"/>
    </w:rPr>
  </w:style>
  <w:style w:type="paragraph" w:styleId="Funotentext">
    <w:name w:val="footnote text"/>
    <w:basedOn w:val="Standard"/>
    <w:link w:val="FunotentextZchn"/>
    <w:uiPriority w:val="99"/>
    <w:semiHidden/>
    <w:unhideWhenUsed/>
    <w:rsid w:val="00270216"/>
    <w:rPr>
      <w:sz w:val="20"/>
      <w:szCs w:val="20"/>
    </w:rPr>
  </w:style>
  <w:style w:type="character" w:customStyle="1" w:styleId="FunotentextZchn">
    <w:name w:val="Fußnotentext Zchn"/>
    <w:basedOn w:val="Absatz-Standardschriftart"/>
    <w:link w:val="Funotentext"/>
    <w:uiPriority w:val="99"/>
    <w:semiHidden/>
    <w:rsid w:val="00270216"/>
    <w:rPr>
      <w:sz w:val="20"/>
      <w:szCs w:val="20"/>
    </w:rPr>
  </w:style>
  <w:style w:type="character" w:styleId="Funotenzeichen">
    <w:name w:val="footnote reference"/>
    <w:basedOn w:val="Absatz-Standardschriftart"/>
    <w:uiPriority w:val="99"/>
    <w:semiHidden/>
    <w:unhideWhenUsed/>
    <w:rsid w:val="00270216"/>
    <w:rPr>
      <w:vertAlign w:val="superscript"/>
    </w:rPr>
  </w:style>
  <w:style w:type="character" w:styleId="Hyperlink">
    <w:name w:val="Hyperlink"/>
    <w:basedOn w:val="Absatz-Standardschriftart"/>
    <w:uiPriority w:val="99"/>
    <w:unhideWhenUsed/>
    <w:rsid w:val="000A22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44E4F"/>
    <w:rPr>
      <w:sz w:val="16"/>
      <w:szCs w:val="16"/>
    </w:rPr>
  </w:style>
  <w:style w:type="paragraph" w:styleId="Kommentartext">
    <w:name w:val="annotation text"/>
    <w:basedOn w:val="Standard"/>
    <w:link w:val="KommentartextZchn"/>
    <w:uiPriority w:val="99"/>
    <w:semiHidden/>
    <w:unhideWhenUsed/>
    <w:rsid w:val="00944E4F"/>
    <w:rPr>
      <w:sz w:val="20"/>
      <w:szCs w:val="20"/>
    </w:rPr>
  </w:style>
  <w:style w:type="character" w:customStyle="1" w:styleId="KommentartextZchn">
    <w:name w:val="Kommentartext Zchn"/>
    <w:basedOn w:val="Absatz-Standardschriftart"/>
    <w:link w:val="Kommentartext"/>
    <w:uiPriority w:val="99"/>
    <w:semiHidden/>
    <w:rsid w:val="00944E4F"/>
    <w:rPr>
      <w:sz w:val="20"/>
      <w:szCs w:val="20"/>
    </w:rPr>
  </w:style>
  <w:style w:type="paragraph" w:styleId="Kommentarthema">
    <w:name w:val="annotation subject"/>
    <w:basedOn w:val="Kommentartext"/>
    <w:next w:val="Kommentartext"/>
    <w:link w:val="KommentarthemaZchn"/>
    <w:uiPriority w:val="99"/>
    <w:semiHidden/>
    <w:unhideWhenUsed/>
    <w:rsid w:val="00944E4F"/>
    <w:rPr>
      <w:b/>
      <w:bCs/>
    </w:rPr>
  </w:style>
  <w:style w:type="character" w:customStyle="1" w:styleId="KommentarthemaZchn">
    <w:name w:val="Kommentarthema Zchn"/>
    <w:basedOn w:val="KommentartextZchn"/>
    <w:link w:val="Kommentarthema"/>
    <w:uiPriority w:val="99"/>
    <w:semiHidden/>
    <w:rsid w:val="00944E4F"/>
    <w:rPr>
      <w:b/>
      <w:bCs/>
      <w:sz w:val="20"/>
      <w:szCs w:val="20"/>
    </w:rPr>
  </w:style>
  <w:style w:type="paragraph" w:styleId="Sprechblasentext">
    <w:name w:val="Balloon Text"/>
    <w:basedOn w:val="Standard"/>
    <w:link w:val="SprechblasentextZchn"/>
    <w:uiPriority w:val="99"/>
    <w:semiHidden/>
    <w:unhideWhenUsed/>
    <w:rsid w:val="00944E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E4F"/>
    <w:rPr>
      <w:rFonts w:ascii="Tahoma" w:hAnsi="Tahoma" w:cs="Tahoma"/>
      <w:sz w:val="16"/>
      <w:szCs w:val="16"/>
    </w:rPr>
  </w:style>
  <w:style w:type="paragraph" w:styleId="Funotentext">
    <w:name w:val="footnote text"/>
    <w:basedOn w:val="Standard"/>
    <w:link w:val="FunotentextZchn"/>
    <w:uiPriority w:val="99"/>
    <w:semiHidden/>
    <w:unhideWhenUsed/>
    <w:rsid w:val="00270216"/>
    <w:rPr>
      <w:sz w:val="20"/>
      <w:szCs w:val="20"/>
    </w:rPr>
  </w:style>
  <w:style w:type="character" w:customStyle="1" w:styleId="FunotentextZchn">
    <w:name w:val="Fußnotentext Zchn"/>
    <w:basedOn w:val="Absatz-Standardschriftart"/>
    <w:link w:val="Funotentext"/>
    <w:uiPriority w:val="99"/>
    <w:semiHidden/>
    <w:rsid w:val="00270216"/>
    <w:rPr>
      <w:sz w:val="20"/>
      <w:szCs w:val="20"/>
    </w:rPr>
  </w:style>
  <w:style w:type="character" w:styleId="Funotenzeichen">
    <w:name w:val="footnote reference"/>
    <w:basedOn w:val="Absatz-Standardschriftart"/>
    <w:uiPriority w:val="99"/>
    <w:semiHidden/>
    <w:unhideWhenUsed/>
    <w:rsid w:val="00270216"/>
    <w:rPr>
      <w:vertAlign w:val="superscript"/>
    </w:rPr>
  </w:style>
  <w:style w:type="character" w:styleId="Hyperlink">
    <w:name w:val="Hyperlink"/>
    <w:basedOn w:val="Absatz-Standardschriftart"/>
    <w:uiPriority w:val="99"/>
    <w:unhideWhenUsed/>
    <w:rsid w:val="000A2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rw.org/news/2015/11/23/turkey-syrians-pushed-back-border" TargetMode="External"/><Relationship Id="rId1" Type="http://schemas.openxmlformats.org/officeDocument/2006/relationships/hyperlink" Target="https://www.amnesty.org/en/documents/eur44/3022/2015/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7DCD-CBD7-452B-A857-3F0E44F2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Schmidt</dc:creator>
  <cp:lastModifiedBy>Katja Schmidt</cp:lastModifiedBy>
  <cp:revision>8</cp:revision>
  <cp:lastPrinted>2016-03-11T11:27:00Z</cp:lastPrinted>
  <dcterms:created xsi:type="dcterms:W3CDTF">2016-03-10T12:22:00Z</dcterms:created>
  <dcterms:modified xsi:type="dcterms:W3CDTF">2016-03-11T11:41:00Z</dcterms:modified>
</cp:coreProperties>
</file>